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79" w:rsidRDefault="00F65C79" w:rsidP="003C1C57">
      <w:pPr>
        <w:pStyle w:val="EinfacherAbsatz"/>
        <w:rPr>
          <w:rFonts w:ascii="Arial" w:hAnsi="Arial" w:cs="Arial"/>
          <w:spacing w:val="59"/>
          <w:sz w:val="28"/>
          <w:szCs w:val="28"/>
        </w:rPr>
      </w:pPr>
    </w:p>
    <w:p w:rsidR="003C1C57" w:rsidRPr="00F65C79" w:rsidRDefault="003C1C57" w:rsidP="003C1C57">
      <w:pPr>
        <w:pStyle w:val="EinfacherAbsatz"/>
        <w:rPr>
          <w:rFonts w:ascii="Arial" w:hAnsi="Arial" w:cs="Arial"/>
          <w:b/>
          <w:spacing w:val="1"/>
          <w:sz w:val="28"/>
          <w:szCs w:val="28"/>
        </w:rPr>
      </w:pPr>
      <w:r w:rsidRPr="00F65C79">
        <w:rPr>
          <w:rFonts w:ascii="Arial" w:hAnsi="Arial" w:cs="Arial"/>
          <w:b/>
          <w:spacing w:val="59"/>
          <w:sz w:val="28"/>
          <w:szCs w:val="28"/>
        </w:rPr>
        <w:t>PRESSEMELDUNG</w:t>
      </w:r>
      <w:r w:rsidRPr="00F65C79">
        <w:rPr>
          <w:rFonts w:ascii="Arial" w:hAnsi="Arial" w:cs="Arial"/>
          <w:b/>
          <w:spacing w:val="1"/>
          <w:sz w:val="28"/>
          <w:szCs w:val="28"/>
        </w:rPr>
        <w:t xml:space="preserve">  |   </w:t>
      </w:r>
      <w:r w:rsidR="008D01BB">
        <w:rPr>
          <w:rFonts w:ascii="Arial" w:hAnsi="Arial" w:cs="Arial"/>
          <w:b/>
          <w:spacing w:val="1"/>
          <w:sz w:val="28"/>
          <w:szCs w:val="28"/>
        </w:rPr>
        <w:t>06</w:t>
      </w:r>
      <w:r w:rsidR="00F54DD8">
        <w:rPr>
          <w:rFonts w:ascii="Arial" w:hAnsi="Arial" w:cs="Arial"/>
          <w:b/>
          <w:spacing w:val="1"/>
          <w:sz w:val="28"/>
          <w:szCs w:val="28"/>
        </w:rPr>
        <w:t>.</w:t>
      </w:r>
      <w:r w:rsidR="008D01BB">
        <w:rPr>
          <w:rFonts w:ascii="Arial" w:hAnsi="Arial" w:cs="Arial"/>
          <w:b/>
          <w:spacing w:val="1"/>
          <w:sz w:val="28"/>
          <w:szCs w:val="28"/>
        </w:rPr>
        <w:t>05</w:t>
      </w:r>
      <w:r w:rsidR="00F54DD8">
        <w:rPr>
          <w:rFonts w:ascii="Arial" w:hAnsi="Arial" w:cs="Arial"/>
          <w:b/>
          <w:spacing w:val="1"/>
          <w:sz w:val="28"/>
          <w:szCs w:val="28"/>
        </w:rPr>
        <w:t>.2019</w:t>
      </w:r>
    </w:p>
    <w:p w:rsidR="007625C8" w:rsidRPr="0019618A" w:rsidRDefault="007625C8" w:rsidP="007625C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625C8" w:rsidRPr="0019618A" w:rsidRDefault="007625C8" w:rsidP="007625C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625C8" w:rsidRPr="0019618A" w:rsidRDefault="007625C8" w:rsidP="003B1BDA">
      <w:pPr>
        <w:spacing w:after="0" w:line="240" w:lineRule="auto"/>
        <w:contextualSpacing/>
        <w:rPr>
          <w:rFonts w:ascii="Arial" w:hAnsi="Arial" w:cs="Arial"/>
          <w:b/>
          <w:sz w:val="24"/>
          <w:szCs w:val="20"/>
        </w:rPr>
      </w:pPr>
    </w:p>
    <w:p w:rsidR="00283B3F" w:rsidRDefault="00F853B0" w:rsidP="003B1BDA">
      <w:pPr>
        <w:pStyle w:val="KeinLeerraum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WÖHR</w:t>
      </w:r>
      <w:r w:rsidR="00163AE2">
        <w:rPr>
          <w:rFonts w:ascii="Arial" w:hAnsi="Arial" w:cs="Arial"/>
          <w:sz w:val="28"/>
          <w:szCs w:val="28"/>
        </w:rPr>
        <w:t>®</w:t>
      </w:r>
      <w:r>
        <w:rPr>
          <w:rFonts w:ascii="Arial" w:hAnsi="Arial" w:cs="Arial"/>
          <w:b/>
          <w:sz w:val="28"/>
        </w:rPr>
        <w:t xml:space="preserve"> erweitert sein Programm um neue Elektronikg</w:t>
      </w:r>
      <w:r>
        <w:rPr>
          <w:rFonts w:ascii="Arial" w:hAnsi="Arial" w:cs="Arial"/>
          <w:b/>
          <w:sz w:val="28"/>
        </w:rPr>
        <w:t>e</w:t>
      </w:r>
      <w:r>
        <w:rPr>
          <w:rFonts w:ascii="Arial" w:hAnsi="Arial" w:cs="Arial"/>
          <w:b/>
          <w:sz w:val="28"/>
        </w:rPr>
        <w:t>häuse</w:t>
      </w:r>
    </w:p>
    <w:p w:rsidR="0076492D" w:rsidRDefault="0076492D" w:rsidP="003B1BDA">
      <w:pPr>
        <w:pStyle w:val="KeinLeerraum"/>
        <w:rPr>
          <w:rFonts w:ascii="Arial" w:hAnsi="Arial" w:cs="Arial"/>
          <w:b/>
          <w:sz w:val="28"/>
        </w:rPr>
      </w:pPr>
    </w:p>
    <w:p w:rsidR="00283B3F" w:rsidRPr="00283B3F" w:rsidRDefault="00F853B0" w:rsidP="003B1BDA">
      <w:pPr>
        <w:pStyle w:val="KeinLeerraum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Neue</w:t>
      </w:r>
      <w:r w:rsidR="00283B3F">
        <w:rPr>
          <w:rFonts w:ascii="Arial" w:hAnsi="Arial" w:cs="Arial"/>
          <w:b/>
          <w:sz w:val="24"/>
        </w:rPr>
        <w:t xml:space="preserve"> Standardgehäuse</w:t>
      </w:r>
      <w:r w:rsidR="00157713">
        <w:rPr>
          <w:rFonts w:ascii="Arial" w:hAnsi="Arial" w:cs="Arial"/>
          <w:b/>
          <w:sz w:val="24"/>
        </w:rPr>
        <w:t>-Serie</w:t>
      </w:r>
      <w:r w:rsidR="00283B3F">
        <w:rPr>
          <w:rFonts w:ascii="Arial" w:hAnsi="Arial" w:cs="Arial"/>
          <w:b/>
          <w:sz w:val="24"/>
        </w:rPr>
        <w:t xml:space="preserve"> </w:t>
      </w:r>
      <w:r w:rsidR="0076492D">
        <w:rPr>
          <w:rFonts w:ascii="Arial" w:hAnsi="Arial" w:cs="Arial"/>
          <w:b/>
          <w:sz w:val="24"/>
        </w:rPr>
        <w:t>speziell für Embedded Systems</w:t>
      </w:r>
      <w:r>
        <w:rPr>
          <w:rFonts w:ascii="Arial" w:hAnsi="Arial" w:cs="Arial"/>
          <w:b/>
          <w:sz w:val="24"/>
        </w:rPr>
        <w:t xml:space="preserve"> </w:t>
      </w:r>
    </w:p>
    <w:p w:rsidR="003B1BDA" w:rsidRDefault="003B1BDA" w:rsidP="003B1BDA">
      <w:pPr>
        <w:pStyle w:val="KeinLeerraum"/>
        <w:rPr>
          <w:rFonts w:ascii="Arial" w:hAnsi="Arial" w:cs="Arial"/>
          <w:b/>
          <w:sz w:val="24"/>
        </w:rPr>
      </w:pPr>
    </w:p>
    <w:p w:rsidR="00387770" w:rsidRDefault="003B1BDA" w:rsidP="00B84C37">
      <w:pPr>
        <w:pStyle w:val="KeinLeerraum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Richard Wöhr GmbH mit Sitz </w:t>
      </w:r>
      <w:r w:rsidR="00732B45">
        <w:rPr>
          <w:rFonts w:ascii="Arial" w:hAnsi="Arial" w:cs="Arial"/>
          <w:sz w:val="24"/>
        </w:rPr>
        <w:t>in Höfen im Nordschwarzwald</w:t>
      </w:r>
      <w:r>
        <w:rPr>
          <w:rFonts w:ascii="Arial" w:hAnsi="Arial" w:cs="Arial"/>
          <w:sz w:val="24"/>
        </w:rPr>
        <w:t xml:space="preserve"> erweitert ihr Produktprogramm im Bereich </w:t>
      </w:r>
      <w:r w:rsidR="007546D4">
        <w:rPr>
          <w:rFonts w:ascii="Arial" w:hAnsi="Arial" w:cs="Arial"/>
          <w:sz w:val="24"/>
        </w:rPr>
        <w:t>Industrieg</w:t>
      </w:r>
      <w:r w:rsidR="0076492D">
        <w:rPr>
          <w:rFonts w:ascii="Arial" w:hAnsi="Arial" w:cs="Arial"/>
          <w:sz w:val="24"/>
        </w:rPr>
        <w:t>ehäuse</w:t>
      </w:r>
      <w:r>
        <w:rPr>
          <w:rFonts w:ascii="Arial" w:hAnsi="Arial" w:cs="Arial"/>
          <w:sz w:val="24"/>
        </w:rPr>
        <w:t xml:space="preserve">. </w:t>
      </w:r>
      <w:r w:rsidR="00744458">
        <w:rPr>
          <w:rFonts w:ascii="Arial" w:hAnsi="Arial" w:cs="Arial"/>
          <w:sz w:val="24"/>
        </w:rPr>
        <w:t>Die</w:t>
      </w:r>
      <w:r w:rsidR="007546D4">
        <w:rPr>
          <w:rFonts w:ascii="Arial" w:hAnsi="Arial" w:cs="Arial"/>
          <w:sz w:val="24"/>
        </w:rPr>
        <w:t xml:space="preserve"> </w:t>
      </w:r>
      <w:r w:rsidR="00756177">
        <w:rPr>
          <w:rFonts w:ascii="Arial" w:hAnsi="Arial" w:cs="Arial"/>
          <w:sz w:val="24"/>
        </w:rPr>
        <w:t>modular</w:t>
      </w:r>
      <w:r w:rsidR="007546D4">
        <w:rPr>
          <w:rFonts w:ascii="Arial" w:hAnsi="Arial" w:cs="Arial"/>
          <w:sz w:val="24"/>
        </w:rPr>
        <w:t xml:space="preserve"> </w:t>
      </w:r>
      <w:r w:rsidR="00756177">
        <w:rPr>
          <w:rFonts w:ascii="Arial" w:hAnsi="Arial" w:cs="Arial"/>
          <w:sz w:val="24"/>
        </w:rPr>
        <w:t>aufgeba</w:t>
      </w:r>
      <w:r w:rsidR="00756177">
        <w:rPr>
          <w:rFonts w:ascii="Arial" w:hAnsi="Arial" w:cs="Arial"/>
          <w:sz w:val="24"/>
        </w:rPr>
        <w:t>u</w:t>
      </w:r>
      <w:r w:rsidR="00756177">
        <w:rPr>
          <w:rFonts w:ascii="Arial" w:hAnsi="Arial" w:cs="Arial"/>
          <w:sz w:val="24"/>
        </w:rPr>
        <w:t>te</w:t>
      </w:r>
      <w:r w:rsidR="0076492D">
        <w:rPr>
          <w:rFonts w:ascii="Arial" w:hAnsi="Arial" w:cs="Arial"/>
          <w:sz w:val="24"/>
        </w:rPr>
        <w:t xml:space="preserve"> Kunststoffgehäuse-Serie GH02KS150</w:t>
      </w:r>
      <w:r w:rsidR="00221C0C">
        <w:rPr>
          <w:rFonts w:ascii="Arial" w:hAnsi="Arial" w:cs="Arial"/>
          <w:sz w:val="24"/>
        </w:rPr>
        <w:t xml:space="preserve"> </w:t>
      </w:r>
      <w:r w:rsidR="008B1FBD">
        <w:rPr>
          <w:rFonts w:ascii="Arial" w:hAnsi="Arial" w:cs="Arial"/>
          <w:sz w:val="24"/>
        </w:rPr>
        <w:t>ist standardmäßig in verschied</w:t>
      </w:r>
      <w:r w:rsidR="008B1FBD">
        <w:rPr>
          <w:rFonts w:ascii="Arial" w:hAnsi="Arial" w:cs="Arial"/>
          <w:sz w:val="24"/>
        </w:rPr>
        <w:t>e</w:t>
      </w:r>
      <w:r w:rsidR="008B1FBD">
        <w:rPr>
          <w:rFonts w:ascii="Arial" w:hAnsi="Arial" w:cs="Arial"/>
          <w:sz w:val="24"/>
        </w:rPr>
        <w:t>nen Größen verfügbar. Alle Größen sind grundsätzlich in den Farben RAL7035 (lichtgrau) und RAL9005 (schwarz) erhältlich, andere Farben sind auf Anfrage verfügbar.</w:t>
      </w:r>
    </w:p>
    <w:p w:rsidR="00387770" w:rsidRDefault="00387770" w:rsidP="00B84C37">
      <w:pPr>
        <w:pStyle w:val="KeinLeerraum"/>
        <w:jc w:val="both"/>
        <w:rPr>
          <w:rFonts w:ascii="Arial" w:hAnsi="Arial" w:cs="Arial"/>
          <w:sz w:val="24"/>
        </w:rPr>
      </w:pPr>
    </w:p>
    <w:p w:rsidR="004C2CD3" w:rsidRDefault="00744458" w:rsidP="00B84C37">
      <w:pPr>
        <w:pStyle w:val="KeinLeerraum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herausnehmbaren Seitenpan</w:t>
      </w:r>
      <w:r w:rsidR="00EC31F7">
        <w:rPr>
          <w:rFonts w:ascii="Arial" w:hAnsi="Arial" w:cs="Arial"/>
          <w:sz w:val="24"/>
        </w:rPr>
        <w:t>els schaffen in den Bauhöhen 47mm und 67</w:t>
      </w:r>
      <w:r>
        <w:rPr>
          <w:rFonts w:ascii="Arial" w:hAnsi="Arial" w:cs="Arial"/>
          <w:sz w:val="24"/>
        </w:rPr>
        <w:t>mm</w:t>
      </w:r>
      <w:r w:rsidR="00783BAD">
        <w:rPr>
          <w:rFonts w:ascii="Arial" w:hAnsi="Arial" w:cs="Arial"/>
          <w:sz w:val="24"/>
        </w:rPr>
        <w:t xml:space="preserve"> Platz</w:t>
      </w:r>
      <w:r>
        <w:rPr>
          <w:rFonts w:ascii="Arial" w:hAnsi="Arial" w:cs="Arial"/>
          <w:sz w:val="24"/>
        </w:rPr>
        <w:t xml:space="preserve"> für elektroni</w:t>
      </w:r>
      <w:r w:rsidR="008B1FBD">
        <w:rPr>
          <w:rFonts w:ascii="Arial" w:hAnsi="Arial" w:cs="Arial"/>
          <w:sz w:val="24"/>
        </w:rPr>
        <w:t>sche Komponenten</w:t>
      </w:r>
      <w:r w:rsidR="007546D4">
        <w:rPr>
          <w:rFonts w:ascii="Arial" w:hAnsi="Arial" w:cs="Arial"/>
          <w:sz w:val="24"/>
        </w:rPr>
        <w:t xml:space="preserve"> aller Art</w:t>
      </w:r>
      <w:r>
        <w:rPr>
          <w:rFonts w:ascii="Arial" w:hAnsi="Arial" w:cs="Arial"/>
          <w:sz w:val="24"/>
        </w:rPr>
        <w:t>.</w:t>
      </w:r>
      <w:r w:rsidR="00221C0C">
        <w:rPr>
          <w:rFonts w:ascii="Arial" w:hAnsi="Arial" w:cs="Arial"/>
          <w:sz w:val="24"/>
        </w:rPr>
        <w:t xml:space="preserve"> </w:t>
      </w:r>
      <w:r w:rsidR="00783BAD">
        <w:rPr>
          <w:rFonts w:ascii="Arial" w:hAnsi="Arial" w:cs="Arial"/>
          <w:sz w:val="24"/>
        </w:rPr>
        <w:t>Die Schutzart IP40</w:t>
      </w:r>
      <w:r w:rsidR="00221C0C">
        <w:rPr>
          <w:rFonts w:ascii="Arial" w:hAnsi="Arial" w:cs="Arial"/>
          <w:sz w:val="24"/>
        </w:rPr>
        <w:t xml:space="preserve"> schützt </w:t>
      </w:r>
      <w:r w:rsidR="00783BAD">
        <w:rPr>
          <w:rFonts w:ascii="Arial" w:hAnsi="Arial" w:cs="Arial"/>
          <w:sz w:val="24"/>
        </w:rPr>
        <w:t>die verbaute Elektronik</w:t>
      </w:r>
      <w:r w:rsidR="00221C0C">
        <w:rPr>
          <w:rFonts w:ascii="Arial" w:hAnsi="Arial" w:cs="Arial"/>
          <w:sz w:val="24"/>
        </w:rPr>
        <w:t xml:space="preserve"> vor eindringenden Fremdkörpern</w:t>
      </w:r>
      <w:r w:rsidR="00783BAD">
        <w:rPr>
          <w:rFonts w:ascii="Arial" w:hAnsi="Arial" w:cs="Arial"/>
          <w:sz w:val="24"/>
        </w:rPr>
        <w:t xml:space="preserve">. Das </w:t>
      </w:r>
      <w:r w:rsidR="007B484D">
        <w:rPr>
          <w:rFonts w:ascii="Arial" w:hAnsi="Arial" w:cs="Arial"/>
          <w:sz w:val="24"/>
        </w:rPr>
        <w:t xml:space="preserve">nach </w:t>
      </w:r>
      <w:r w:rsidR="00783BAD">
        <w:rPr>
          <w:rFonts w:ascii="Arial" w:hAnsi="Arial" w:cs="Arial"/>
          <w:sz w:val="24"/>
        </w:rPr>
        <w:t>UL</w:t>
      </w:r>
      <w:r w:rsidR="007B484D">
        <w:rPr>
          <w:rFonts w:ascii="Arial" w:hAnsi="Arial" w:cs="Arial"/>
          <w:sz w:val="24"/>
        </w:rPr>
        <w:t>94-</w:t>
      </w:r>
      <w:r w:rsidR="00783BAD">
        <w:rPr>
          <w:rFonts w:ascii="Arial" w:hAnsi="Arial" w:cs="Arial"/>
          <w:sz w:val="24"/>
        </w:rPr>
        <w:t xml:space="preserve">V0 </w:t>
      </w:r>
      <w:r w:rsidR="00732B45">
        <w:rPr>
          <w:rFonts w:ascii="Arial" w:hAnsi="Arial" w:cs="Arial"/>
          <w:sz w:val="24"/>
        </w:rPr>
        <w:t xml:space="preserve">gelistete </w:t>
      </w:r>
      <w:r w:rsidR="00783BAD">
        <w:rPr>
          <w:rFonts w:ascii="Arial" w:hAnsi="Arial" w:cs="Arial"/>
          <w:sz w:val="24"/>
        </w:rPr>
        <w:t xml:space="preserve">Material, aus welchem </w:t>
      </w:r>
      <w:r w:rsidR="005E2736">
        <w:rPr>
          <w:rFonts w:ascii="Arial" w:hAnsi="Arial" w:cs="Arial"/>
          <w:sz w:val="24"/>
        </w:rPr>
        <w:t>die Gehäuse gefertigt werden</w:t>
      </w:r>
      <w:r w:rsidR="00783BAD">
        <w:rPr>
          <w:rFonts w:ascii="Arial" w:hAnsi="Arial" w:cs="Arial"/>
          <w:sz w:val="24"/>
        </w:rPr>
        <w:t>, eignet sich fü</w:t>
      </w:r>
      <w:r w:rsidR="005E2736">
        <w:rPr>
          <w:rFonts w:ascii="Arial" w:hAnsi="Arial" w:cs="Arial"/>
          <w:sz w:val="24"/>
        </w:rPr>
        <w:t>r den Einsatz im Temperaturberei</w:t>
      </w:r>
      <w:r w:rsidR="00783BAD">
        <w:rPr>
          <w:rFonts w:ascii="Arial" w:hAnsi="Arial" w:cs="Arial"/>
          <w:sz w:val="24"/>
        </w:rPr>
        <w:t>ch von -40°C bis +85°C</w:t>
      </w:r>
      <w:r w:rsidR="00221C0C">
        <w:rPr>
          <w:rFonts w:ascii="Arial" w:hAnsi="Arial" w:cs="Arial"/>
          <w:sz w:val="24"/>
        </w:rPr>
        <w:t>. Die Gehäuse können als Wand-, Tragschienen- oder Tischgehäuse eingesetzt werden</w:t>
      </w:r>
      <w:r w:rsidR="00732B45">
        <w:rPr>
          <w:rFonts w:ascii="Arial" w:hAnsi="Arial" w:cs="Arial"/>
          <w:sz w:val="24"/>
        </w:rPr>
        <w:t xml:space="preserve"> und eignen sich insbesondere für die Integration von Embedded Boards</w:t>
      </w:r>
      <w:r w:rsidR="00221C0C">
        <w:rPr>
          <w:rFonts w:ascii="Arial" w:hAnsi="Arial" w:cs="Arial"/>
          <w:sz w:val="24"/>
        </w:rPr>
        <w:t>. Zudem ist eine Integration von individuelle</w:t>
      </w:r>
      <w:r w:rsidR="00157713">
        <w:rPr>
          <w:rFonts w:ascii="Arial" w:hAnsi="Arial" w:cs="Arial"/>
          <w:sz w:val="24"/>
        </w:rPr>
        <w:t>n</w:t>
      </w:r>
      <w:r w:rsidR="00221C0C">
        <w:rPr>
          <w:rFonts w:ascii="Arial" w:hAnsi="Arial" w:cs="Arial"/>
          <w:sz w:val="24"/>
        </w:rPr>
        <w:t xml:space="preserve"> Schnittstellen für D</w:t>
      </w:r>
      <w:r w:rsidR="00221C0C">
        <w:rPr>
          <w:rFonts w:ascii="Arial" w:hAnsi="Arial" w:cs="Arial"/>
          <w:sz w:val="24"/>
        </w:rPr>
        <w:t>a</w:t>
      </w:r>
      <w:r w:rsidR="00221C0C">
        <w:rPr>
          <w:rFonts w:ascii="Arial" w:hAnsi="Arial" w:cs="Arial"/>
          <w:sz w:val="24"/>
        </w:rPr>
        <w:t xml:space="preserve">ten-, Signal- und Leistungsübertragung möglich. </w:t>
      </w:r>
      <w:r w:rsidR="00AD558F">
        <w:rPr>
          <w:rFonts w:ascii="Arial" w:hAnsi="Arial" w:cs="Arial"/>
          <w:sz w:val="24"/>
        </w:rPr>
        <w:t xml:space="preserve">Durch den </w:t>
      </w:r>
      <w:r w:rsidR="00732B45">
        <w:rPr>
          <w:rFonts w:ascii="Arial" w:hAnsi="Arial" w:cs="Arial"/>
          <w:sz w:val="24"/>
        </w:rPr>
        <w:t xml:space="preserve">konstruktiven Aufbau der </w:t>
      </w:r>
      <w:r w:rsidR="00AD558F">
        <w:rPr>
          <w:rFonts w:ascii="Arial" w:hAnsi="Arial" w:cs="Arial"/>
          <w:sz w:val="24"/>
        </w:rPr>
        <w:t xml:space="preserve">Gehäuse </w:t>
      </w:r>
      <w:r w:rsidR="008B1FBD">
        <w:rPr>
          <w:rFonts w:ascii="Arial" w:hAnsi="Arial" w:cs="Arial"/>
          <w:sz w:val="24"/>
        </w:rPr>
        <w:t>ist hohe Anwendungsflexibilität sichergestellt</w:t>
      </w:r>
      <w:r w:rsidR="00AD558F">
        <w:rPr>
          <w:rFonts w:ascii="Arial" w:hAnsi="Arial" w:cs="Arial"/>
          <w:sz w:val="24"/>
        </w:rPr>
        <w:t xml:space="preserve">. </w:t>
      </w:r>
    </w:p>
    <w:p w:rsidR="004C2CD3" w:rsidRDefault="004C2CD3" w:rsidP="00B84C37">
      <w:pPr>
        <w:pStyle w:val="KeinLeerraum"/>
        <w:jc w:val="both"/>
        <w:rPr>
          <w:rFonts w:ascii="Arial" w:hAnsi="Arial" w:cs="Arial"/>
          <w:sz w:val="24"/>
        </w:rPr>
      </w:pPr>
    </w:p>
    <w:p w:rsidR="00FF38EB" w:rsidRDefault="00406C12" w:rsidP="00B84C37">
      <w:pPr>
        <w:pStyle w:val="KeinLeerraum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Standfüße, Wandhalterungen, Hutschienenadapter, Eckeinleger und Schraubdome zur </w:t>
      </w:r>
      <w:r w:rsidR="008B1FBD">
        <w:rPr>
          <w:rFonts w:ascii="Arial" w:hAnsi="Arial" w:cs="Arial"/>
          <w:sz w:val="24"/>
        </w:rPr>
        <w:t>Leiterplatten-</w:t>
      </w:r>
      <w:r>
        <w:rPr>
          <w:rFonts w:ascii="Arial" w:hAnsi="Arial" w:cs="Arial"/>
          <w:sz w:val="24"/>
        </w:rPr>
        <w:t xml:space="preserve">Befestigung </w:t>
      </w:r>
      <w:r w:rsidR="006F10A5">
        <w:rPr>
          <w:rFonts w:ascii="Arial" w:hAnsi="Arial" w:cs="Arial"/>
          <w:sz w:val="24"/>
        </w:rPr>
        <w:t>komplettieren als Zubehör die Serie</w:t>
      </w:r>
      <w:r>
        <w:rPr>
          <w:rFonts w:ascii="Arial" w:hAnsi="Arial" w:cs="Arial"/>
          <w:sz w:val="24"/>
        </w:rPr>
        <w:t>.</w:t>
      </w:r>
    </w:p>
    <w:p w:rsidR="00AD558F" w:rsidRDefault="00221C0C" w:rsidP="00B84C37">
      <w:pPr>
        <w:pStyle w:val="KeinLeerraum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</w:p>
    <w:p w:rsidR="00221C0C" w:rsidRDefault="00C36D9C" w:rsidP="003B1BDA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Technische</w:t>
      </w:r>
      <w:r w:rsidR="00AD558F">
        <w:rPr>
          <w:rFonts w:ascii="Arial" w:hAnsi="Arial" w:cs="Arial"/>
          <w:sz w:val="24"/>
        </w:rPr>
        <w:t xml:space="preserve"> Informationen</w:t>
      </w:r>
      <w:r>
        <w:rPr>
          <w:rFonts w:ascii="Arial" w:hAnsi="Arial" w:cs="Arial"/>
          <w:sz w:val="24"/>
        </w:rPr>
        <w:t xml:space="preserve"> im Überblick der GH02KS150-Serie</w:t>
      </w:r>
      <w:r w:rsidR="00AD558F">
        <w:rPr>
          <w:rFonts w:ascii="Arial" w:hAnsi="Arial" w:cs="Arial"/>
          <w:sz w:val="24"/>
        </w:rPr>
        <w:t>:</w:t>
      </w:r>
      <w:r w:rsidR="00221C0C">
        <w:rPr>
          <w:rFonts w:ascii="Arial" w:hAnsi="Arial" w:cs="Arial"/>
          <w:sz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14"/>
        <w:gridCol w:w="4014"/>
      </w:tblGrid>
      <w:tr w:rsidR="00221C0C" w:rsidTr="00221C0C">
        <w:tc>
          <w:tcPr>
            <w:tcW w:w="4014" w:type="dxa"/>
          </w:tcPr>
          <w:p w:rsidR="00221C0C" w:rsidRDefault="00221C0C" w:rsidP="003B1BDA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Bauhöhen:</w:t>
            </w:r>
          </w:p>
        </w:tc>
        <w:tc>
          <w:tcPr>
            <w:tcW w:w="4014" w:type="dxa"/>
          </w:tcPr>
          <w:p w:rsidR="00221C0C" w:rsidRDefault="00221C0C" w:rsidP="003B1BDA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47 mm, 67 mm</w:t>
            </w:r>
          </w:p>
        </w:tc>
      </w:tr>
      <w:tr w:rsidR="00221C0C" w:rsidTr="00221C0C">
        <w:tc>
          <w:tcPr>
            <w:tcW w:w="4014" w:type="dxa"/>
          </w:tcPr>
          <w:p w:rsidR="00221C0C" w:rsidRDefault="00221C0C" w:rsidP="003B1BDA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Schutzart:</w:t>
            </w:r>
          </w:p>
        </w:tc>
        <w:tc>
          <w:tcPr>
            <w:tcW w:w="4014" w:type="dxa"/>
          </w:tcPr>
          <w:p w:rsidR="00221C0C" w:rsidRDefault="00221C0C" w:rsidP="003B1BDA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IP40</w:t>
            </w:r>
          </w:p>
        </w:tc>
      </w:tr>
      <w:tr w:rsidR="00E93D23" w:rsidTr="00221C0C">
        <w:tc>
          <w:tcPr>
            <w:tcW w:w="4014" w:type="dxa"/>
          </w:tcPr>
          <w:p w:rsidR="00E93D23" w:rsidRDefault="00E93D23" w:rsidP="003B1BDA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Material:</w:t>
            </w:r>
          </w:p>
        </w:tc>
        <w:tc>
          <w:tcPr>
            <w:tcW w:w="4014" w:type="dxa"/>
          </w:tcPr>
          <w:p w:rsidR="00E93D23" w:rsidRDefault="00E93D23" w:rsidP="003B1BDA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Polycarbonat PC (UL </w:t>
            </w:r>
            <w:r w:rsidR="00732B45">
              <w:rPr>
                <w:rFonts w:ascii="Arial" w:hAnsi="Arial" w:cs="Arial"/>
                <w:sz w:val="24"/>
              </w:rPr>
              <w:t xml:space="preserve">94 </w:t>
            </w:r>
            <w:r>
              <w:rPr>
                <w:rFonts w:ascii="Arial" w:hAnsi="Arial" w:cs="Arial"/>
                <w:sz w:val="24"/>
              </w:rPr>
              <w:t>V0)</w:t>
            </w:r>
          </w:p>
        </w:tc>
      </w:tr>
      <w:tr w:rsidR="00221C0C" w:rsidTr="00221C0C">
        <w:tc>
          <w:tcPr>
            <w:tcW w:w="4014" w:type="dxa"/>
          </w:tcPr>
          <w:p w:rsidR="00221C0C" w:rsidRDefault="00221C0C" w:rsidP="003B1BDA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Temperaturbereich:</w:t>
            </w:r>
          </w:p>
        </w:tc>
        <w:tc>
          <w:tcPr>
            <w:tcW w:w="4014" w:type="dxa"/>
          </w:tcPr>
          <w:p w:rsidR="00221C0C" w:rsidRDefault="00221C0C" w:rsidP="003B1BDA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-40 </w:t>
            </w:r>
            <w:proofErr w:type="spellStart"/>
            <w:r>
              <w:rPr>
                <w:rFonts w:ascii="Arial" w:hAnsi="Arial" w:cs="Arial"/>
                <w:sz w:val="24"/>
                <w:vertAlign w:val="superscript"/>
              </w:rPr>
              <w:t>o</w:t>
            </w:r>
            <w:r>
              <w:rPr>
                <w:rFonts w:ascii="Arial" w:hAnsi="Arial" w:cs="Arial"/>
                <w:sz w:val="24"/>
              </w:rPr>
              <w:t>C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bis +85 </w:t>
            </w:r>
            <w:proofErr w:type="spellStart"/>
            <w:r>
              <w:rPr>
                <w:rFonts w:ascii="Arial" w:hAnsi="Arial" w:cs="Arial"/>
                <w:sz w:val="24"/>
                <w:vertAlign w:val="superscript"/>
              </w:rPr>
              <w:t>o</w:t>
            </w:r>
            <w:r>
              <w:rPr>
                <w:rFonts w:ascii="Arial" w:hAnsi="Arial" w:cs="Arial"/>
                <w:sz w:val="24"/>
              </w:rPr>
              <w:t>C</w:t>
            </w:r>
            <w:proofErr w:type="spellEnd"/>
          </w:p>
        </w:tc>
      </w:tr>
      <w:tr w:rsidR="00221C0C" w:rsidTr="00221C0C">
        <w:tc>
          <w:tcPr>
            <w:tcW w:w="4014" w:type="dxa"/>
          </w:tcPr>
          <w:p w:rsidR="00221C0C" w:rsidRDefault="00E93D23" w:rsidP="003B1BDA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Farben:</w:t>
            </w:r>
          </w:p>
        </w:tc>
        <w:tc>
          <w:tcPr>
            <w:tcW w:w="4014" w:type="dxa"/>
          </w:tcPr>
          <w:p w:rsidR="00221C0C" w:rsidRDefault="0028680B" w:rsidP="0028680B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</w:t>
            </w:r>
            <w:r w:rsidR="00E93D23">
              <w:rPr>
                <w:rFonts w:ascii="Arial" w:hAnsi="Arial" w:cs="Arial"/>
                <w:sz w:val="24"/>
              </w:rPr>
              <w:t xml:space="preserve">ichtgrau (RAL 7035, </w:t>
            </w:r>
            <w:r w:rsidR="00E93D23"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t>s</w:t>
            </w:r>
            <w:r w:rsidR="00E93D23">
              <w:rPr>
                <w:rFonts w:ascii="Arial" w:hAnsi="Arial" w:cs="Arial"/>
                <w:sz w:val="24"/>
              </w:rPr>
              <w:t>chwarz (RAL 9005)</w:t>
            </w:r>
            <w:r w:rsidR="00F3588F">
              <w:rPr>
                <w:rFonts w:ascii="Arial" w:hAnsi="Arial" w:cs="Arial"/>
                <w:sz w:val="24"/>
              </w:rPr>
              <w:br/>
              <w:t>weitere auf Anfrage</w:t>
            </w:r>
          </w:p>
        </w:tc>
      </w:tr>
      <w:tr w:rsidR="00E93D23" w:rsidTr="00221C0C">
        <w:tc>
          <w:tcPr>
            <w:tcW w:w="4014" w:type="dxa"/>
          </w:tcPr>
          <w:p w:rsidR="00E93D23" w:rsidRDefault="00E93D23" w:rsidP="003B1BDA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Platinen Befestigung:</w:t>
            </w:r>
          </w:p>
        </w:tc>
        <w:tc>
          <w:tcPr>
            <w:tcW w:w="4014" w:type="dxa"/>
          </w:tcPr>
          <w:p w:rsidR="00E93D23" w:rsidRDefault="00E1668B" w:rsidP="003B1BDA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</w:t>
            </w:r>
            <w:r w:rsidR="00F3588F">
              <w:rPr>
                <w:rFonts w:ascii="Arial" w:hAnsi="Arial" w:cs="Arial"/>
                <w:sz w:val="24"/>
              </w:rPr>
              <w:t>lexibel, ab</w:t>
            </w:r>
            <w:r w:rsidR="00E93D23">
              <w:rPr>
                <w:rFonts w:ascii="Arial" w:hAnsi="Arial" w:cs="Arial"/>
                <w:sz w:val="24"/>
              </w:rPr>
              <w:t>hängig von der Größe der Platine</w:t>
            </w:r>
          </w:p>
        </w:tc>
      </w:tr>
    </w:tbl>
    <w:p w:rsidR="000A6A13" w:rsidRDefault="000A6A13" w:rsidP="003B1BDA">
      <w:pPr>
        <w:pStyle w:val="KeinLeerraum"/>
        <w:rPr>
          <w:rFonts w:ascii="Arial" w:hAnsi="Arial" w:cs="Arial"/>
          <w:sz w:val="24"/>
        </w:rPr>
      </w:pPr>
    </w:p>
    <w:p w:rsidR="000A6A13" w:rsidRPr="003B1BDA" w:rsidRDefault="000A6A13" w:rsidP="003B1BDA">
      <w:pPr>
        <w:pStyle w:val="KeinLeerraum"/>
        <w:rPr>
          <w:rFonts w:ascii="Arial" w:hAnsi="Arial" w:cs="Arial"/>
          <w:sz w:val="24"/>
        </w:rPr>
      </w:pPr>
    </w:p>
    <w:p w:rsidR="00F54DD8" w:rsidRDefault="00F54DD8" w:rsidP="009A4185">
      <w:pPr>
        <w:pStyle w:val="KeinLeerraum"/>
        <w:rPr>
          <w:rFonts w:ascii="Arial" w:hAnsi="Arial" w:cs="Arial"/>
          <w:sz w:val="24"/>
        </w:rPr>
      </w:pPr>
    </w:p>
    <w:p w:rsidR="00F54DD8" w:rsidRDefault="00F54DD8" w:rsidP="009A4185">
      <w:pPr>
        <w:pStyle w:val="KeinLeerraum"/>
        <w:rPr>
          <w:rFonts w:ascii="Arial" w:hAnsi="Arial" w:cs="Arial"/>
          <w:sz w:val="24"/>
        </w:rPr>
      </w:pPr>
    </w:p>
    <w:p w:rsidR="00F45E07" w:rsidRDefault="009A4185" w:rsidP="009A4185">
      <w:pPr>
        <w:pStyle w:val="KeinLeerraum"/>
        <w:rPr>
          <w:rStyle w:val="Hyperlink"/>
          <w:color w:val="auto"/>
          <w:sz w:val="24"/>
          <w:szCs w:val="22"/>
        </w:rPr>
      </w:pPr>
      <w:r>
        <w:rPr>
          <w:rFonts w:ascii="Arial" w:hAnsi="Arial" w:cs="Arial"/>
          <w:sz w:val="24"/>
        </w:rPr>
        <w:t>Weitere In</w:t>
      </w:r>
      <w:r w:rsidR="00A666B3">
        <w:rPr>
          <w:rFonts w:ascii="Arial" w:hAnsi="Arial" w:cs="Arial"/>
          <w:sz w:val="24"/>
        </w:rPr>
        <w:t>formationen über die Gehäuse,</w:t>
      </w:r>
      <w:r>
        <w:rPr>
          <w:rFonts w:ascii="Arial" w:hAnsi="Arial" w:cs="Arial"/>
          <w:sz w:val="24"/>
        </w:rPr>
        <w:t xml:space="preserve"> deren Funktionen</w:t>
      </w:r>
      <w:r w:rsidR="00A666B3">
        <w:rPr>
          <w:rFonts w:ascii="Arial" w:hAnsi="Arial" w:cs="Arial"/>
          <w:sz w:val="24"/>
        </w:rPr>
        <w:t xml:space="preserve"> und Anwe</w:t>
      </w:r>
      <w:r w:rsidR="00A666B3">
        <w:rPr>
          <w:rFonts w:ascii="Arial" w:hAnsi="Arial" w:cs="Arial"/>
          <w:sz w:val="24"/>
        </w:rPr>
        <w:t>n</w:t>
      </w:r>
      <w:r w:rsidR="00A666B3">
        <w:rPr>
          <w:rFonts w:ascii="Arial" w:hAnsi="Arial" w:cs="Arial"/>
          <w:sz w:val="24"/>
        </w:rPr>
        <w:t>dungsbereiche</w:t>
      </w:r>
      <w:r>
        <w:rPr>
          <w:rFonts w:ascii="Arial" w:hAnsi="Arial" w:cs="Arial"/>
          <w:sz w:val="24"/>
        </w:rPr>
        <w:t xml:space="preserve"> </w:t>
      </w:r>
      <w:r w:rsidR="00406C12">
        <w:rPr>
          <w:rFonts w:ascii="Arial" w:hAnsi="Arial" w:cs="Arial"/>
          <w:sz w:val="24"/>
        </w:rPr>
        <w:t xml:space="preserve">sowie das passende Zubehör </w:t>
      </w:r>
      <w:r>
        <w:rPr>
          <w:rFonts w:ascii="Arial" w:hAnsi="Arial" w:cs="Arial"/>
          <w:sz w:val="24"/>
        </w:rPr>
        <w:t>finden Sie unter</w:t>
      </w:r>
      <w:r w:rsidR="00406C12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FB451A" w:rsidRPr="00FB451A">
        <w:rPr>
          <w:rFonts w:ascii="Arial" w:hAnsi="Arial" w:cs="Arial"/>
          <w:b/>
          <w:color w:val="009DA2"/>
          <w:sz w:val="24"/>
        </w:rPr>
        <w:t>https://www.industriegehaeuse.de/kunststoff-gehaeuse/kunststoff-gehaeuse-serie-gh02/kunststoffgehaeuse-ks150/</w:t>
      </w:r>
      <w:bookmarkStart w:id="0" w:name="_GoBack"/>
      <w:bookmarkEnd w:id="0"/>
    </w:p>
    <w:p w:rsidR="009A4185" w:rsidRDefault="00F45E07" w:rsidP="009A4185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9A4185" w:rsidRDefault="009A4185" w:rsidP="009A4185">
      <w:pPr>
        <w:pStyle w:val="KeinLeerraum"/>
        <w:rPr>
          <w:rFonts w:ascii="Arial" w:hAnsi="Arial" w:cs="Arial"/>
          <w:sz w:val="24"/>
        </w:rPr>
      </w:pPr>
      <w:r w:rsidRPr="000A6A13">
        <w:rPr>
          <w:rFonts w:ascii="Arial" w:hAnsi="Arial" w:cs="Arial"/>
          <w:sz w:val="24"/>
        </w:rPr>
        <w:t>Die Richard Wöhr GmbH ist ein mittelständisches Familienunternehmen</w:t>
      </w:r>
      <w:r>
        <w:rPr>
          <w:rFonts w:ascii="Arial" w:hAnsi="Arial" w:cs="Arial"/>
          <w:sz w:val="24"/>
        </w:rPr>
        <w:t xml:space="preserve"> im Nordschwarzwald. Mit über 90</w:t>
      </w:r>
      <w:r w:rsidRPr="000A6A13">
        <w:rPr>
          <w:rFonts w:ascii="Arial" w:hAnsi="Arial" w:cs="Arial"/>
          <w:sz w:val="24"/>
        </w:rPr>
        <w:t xml:space="preserve"> Mitarbeitern entwickelt, fertigt und vertreibt das Unternehmen weltweit kundenspezifische Komplettlösungen. Beso</w:t>
      </w:r>
      <w:r w:rsidRPr="000A6A13">
        <w:rPr>
          <w:rFonts w:ascii="Arial" w:hAnsi="Arial" w:cs="Arial"/>
          <w:sz w:val="24"/>
        </w:rPr>
        <w:t>n</w:t>
      </w:r>
      <w:r w:rsidRPr="000A6A13">
        <w:rPr>
          <w:rFonts w:ascii="Arial" w:hAnsi="Arial" w:cs="Arial"/>
          <w:sz w:val="24"/>
        </w:rPr>
        <w:t>ders Flacheingabesysteme, Folientastaturen, Touchscreens und Industri</w:t>
      </w:r>
      <w:r w:rsidRPr="000A6A13">
        <w:rPr>
          <w:rFonts w:ascii="Arial" w:hAnsi="Arial" w:cs="Arial"/>
          <w:sz w:val="24"/>
        </w:rPr>
        <w:t>e</w:t>
      </w:r>
      <w:r w:rsidRPr="000A6A13">
        <w:rPr>
          <w:rFonts w:ascii="Arial" w:hAnsi="Arial" w:cs="Arial"/>
          <w:sz w:val="24"/>
        </w:rPr>
        <w:t>komponenten für die Bereiche Steuern, Bedienen und Anzeigen sowie I</w:t>
      </w:r>
      <w:r w:rsidRPr="000A6A13">
        <w:rPr>
          <w:rFonts w:ascii="Arial" w:hAnsi="Arial" w:cs="Arial"/>
          <w:sz w:val="24"/>
        </w:rPr>
        <w:t>n</w:t>
      </w:r>
      <w:r w:rsidRPr="000A6A13">
        <w:rPr>
          <w:rFonts w:ascii="Arial" w:hAnsi="Arial" w:cs="Arial"/>
          <w:sz w:val="24"/>
        </w:rPr>
        <w:t>dustriegehäuse für vielseitige Anwendungen.</w:t>
      </w:r>
    </w:p>
    <w:p w:rsidR="009A4185" w:rsidRDefault="009A4185" w:rsidP="009A4185">
      <w:pPr>
        <w:pStyle w:val="KeinLeerraum"/>
        <w:rPr>
          <w:rFonts w:ascii="Arial" w:hAnsi="Arial" w:cs="Arial"/>
          <w:sz w:val="24"/>
        </w:rPr>
      </w:pPr>
    </w:p>
    <w:p w:rsidR="009A4185" w:rsidRPr="000A6A13" w:rsidRDefault="009A4185" w:rsidP="009A4185">
      <w:pPr>
        <w:spacing w:after="0" w:line="360" w:lineRule="auto"/>
        <w:contextualSpacing/>
        <w:jc w:val="both"/>
        <w:rPr>
          <w:rStyle w:val="Hyperlink"/>
          <w:b w:val="0"/>
          <w:bCs w:val="0"/>
          <w:color w:val="auto"/>
          <w:sz w:val="24"/>
          <w:szCs w:val="22"/>
        </w:rPr>
      </w:pPr>
      <w:r>
        <w:rPr>
          <w:rFonts w:ascii="Arial" w:hAnsi="Arial" w:cs="Arial"/>
          <w:sz w:val="24"/>
        </w:rPr>
        <w:t xml:space="preserve">Download dieser Pressemitteilung und weitere Informationen und Bilder unter </w:t>
      </w:r>
      <w:hyperlink r:id="rId9" w:history="1">
        <w:r w:rsidRPr="001659BC">
          <w:rPr>
            <w:rStyle w:val="Hyperlink"/>
            <w:color w:val="009DA2"/>
            <w:sz w:val="24"/>
            <w:szCs w:val="22"/>
          </w:rPr>
          <w:t>https://www.woehrgmbh.de/de/aktuelles-presse/pressecenter</w:t>
        </w:r>
      </w:hyperlink>
    </w:p>
    <w:p w:rsidR="003C1C57" w:rsidRPr="00507B6B" w:rsidRDefault="005F062D" w:rsidP="003B1BD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3B1BDA">
        <w:rPr>
          <w:b/>
        </w:rPr>
        <w:br/>
      </w:r>
      <w:r w:rsidR="002127F1">
        <w:rPr>
          <w:rFonts w:ascii="Arial" w:hAnsi="Arial" w:cs="Arial"/>
          <w:spacing w:val="1"/>
          <w:sz w:val="18"/>
          <w:szCs w:val="16"/>
        </w:rPr>
        <w:t xml:space="preserve">Weitere </w:t>
      </w:r>
      <w:r w:rsidR="003C1C57" w:rsidRPr="005133CD">
        <w:rPr>
          <w:rFonts w:ascii="Arial" w:hAnsi="Arial" w:cs="Arial"/>
          <w:spacing w:val="1"/>
          <w:sz w:val="18"/>
          <w:szCs w:val="16"/>
        </w:rPr>
        <w:t>Informationen / Ansprechpartner</w:t>
      </w:r>
      <w:r w:rsidR="00166445" w:rsidRPr="005133CD">
        <w:rPr>
          <w:rFonts w:ascii="Arial" w:hAnsi="Arial" w:cs="Arial"/>
          <w:spacing w:val="1"/>
          <w:sz w:val="18"/>
          <w:szCs w:val="16"/>
        </w:rPr>
        <w:t>:</w:t>
      </w: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>Richard Wöhr GmbH, Gräfenau 58-60, D-75339 Höfen / Enz</w:t>
      </w:r>
    </w:p>
    <w:p w:rsidR="00CA5188" w:rsidRDefault="003C1C57" w:rsidP="003C1C57">
      <w:pPr>
        <w:spacing w:after="0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>Tel. (+49) 7081 95 40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- </w:t>
      </w:r>
      <w:r w:rsidRPr="005133CD">
        <w:rPr>
          <w:rFonts w:ascii="Arial" w:hAnsi="Arial" w:cs="Arial"/>
          <w:spacing w:val="1"/>
          <w:sz w:val="18"/>
          <w:szCs w:val="16"/>
        </w:rPr>
        <w:t>0, Fax (+49) 7081 95 40 - 90,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</w:t>
      </w:r>
      <w:r w:rsidR="00E05E6D">
        <w:rPr>
          <w:rFonts w:ascii="Arial" w:hAnsi="Arial" w:cs="Arial"/>
          <w:spacing w:val="1"/>
          <w:sz w:val="18"/>
          <w:szCs w:val="16"/>
        </w:rPr>
        <w:t>E-Mail:</w:t>
      </w:r>
      <w:r w:rsidR="00F27819">
        <w:rPr>
          <w:rFonts w:ascii="Arial" w:hAnsi="Arial" w:cs="Arial"/>
          <w:spacing w:val="1"/>
          <w:sz w:val="18"/>
          <w:szCs w:val="16"/>
        </w:rPr>
        <w:t xml:space="preserve"> J.Thumm@WoehrGmbH.de </w:t>
      </w:r>
    </w:p>
    <w:sectPr w:rsidR="00CA5188" w:rsidSect="003C1C57">
      <w:headerReference w:type="default" r:id="rId10"/>
      <w:pgSz w:w="11906" w:h="16838"/>
      <w:pgMar w:top="2694" w:right="2692" w:bottom="851" w:left="1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082" w:rsidRDefault="00DE2082" w:rsidP="003C1C57">
      <w:pPr>
        <w:spacing w:after="0" w:line="240" w:lineRule="auto"/>
      </w:pPr>
      <w:r>
        <w:separator/>
      </w:r>
    </w:p>
  </w:endnote>
  <w:endnote w:type="continuationSeparator" w:id="0">
    <w:p w:rsidR="00DE2082" w:rsidRDefault="00DE2082" w:rsidP="003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082" w:rsidRDefault="00DE2082" w:rsidP="003C1C57">
      <w:pPr>
        <w:spacing w:after="0" w:line="240" w:lineRule="auto"/>
      </w:pPr>
      <w:r>
        <w:separator/>
      </w:r>
    </w:p>
  </w:footnote>
  <w:footnote w:type="continuationSeparator" w:id="0">
    <w:p w:rsidR="00DE2082" w:rsidRDefault="00DE2082" w:rsidP="003C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77" w:rsidRDefault="0075617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1" wp14:anchorId="7B423021" wp14:editId="353D4B57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55230" cy="10687685"/>
          <wp:effectExtent l="0" t="0" r="7620" b="0"/>
          <wp:wrapNone/>
          <wp:docPr id="1" name="Grafik 0" descr="Vorlage_Pressemeldung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Vorlage_Pressemeldung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1A4C"/>
    <w:multiLevelType w:val="multilevel"/>
    <w:tmpl w:val="2ECC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338B6"/>
    <w:multiLevelType w:val="multilevel"/>
    <w:tmpl w:val="98BE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B340D"/>
    <w:multiLevelType w:val="multilevel"/>
    <w:tmpl w:val="357C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C8"/>
    <w:rsid w:val="00003CA8"/>
    <w:rsid w:val="00004700"/>
    <w:rsid w:val="00016FC9"/>
    <w:rsid w:val="00021529"/>
    <w:rsid w:val="00022770"/>
    <w:rsid w:val="000460C5"/>
    <w:rsid w:val="00055A52"/>
    <w:rsid w:val="00060215"/>
    <w:rsid w:val="00087E4B"/>
    <w:rsid w:val="000927AC"/>
    <w:rsid w:val="0009587A"/>
    <w:rsid w:val="00096B06"/>
    <w:rsid w:val="000A69E1"/>
    <w:rsid w:val="000A6A13"/>
    <w:rsid w:val="000B1192"/>
    <w:rsid w:val="000B14DF"/>
    <w:rsid w:val="000B291F"/>
    <w:rsid w:val="000C31C3"/>
    <w:rsid w:val="000C5C40"/>
    <w:rsid w:val="000D2643"/>
    <w:rsid w:val="000D506E"/>
    <w:rsid w:val="0010178F"/>
    <w:rsid w:val="00106DB4"/>
    <w:rsid w:val="0011464F"/>
    <w:rsid w:val="0012777C"/>
    <w:rsid w:val="00127BA5"/>
    <w:rsid w:val="00141220"/>
    <w:rsid w:val="00157713"/>
    <w:rsid w:val="00163AE2"/>
    <w:rsid w:val="001644D0"/>
    <w:rsid w:val="001659BC"/>
    <w:rsid w:val="00166445"/>
    <w:rsid w:val="001677A3"/>
    <w:rsid w:val="00182759"/>
    <w:rsid w:val="001836AF"/>
    <w:rsid w:val="00184C7E"/>
    <w:rsid w:val="00191AA8"/>
    <w:rsid w:val="0019618A"/>
    <w:rsid w:val="001A18AF"/>
    <w:rsid w:val="001E5225"/>
    <w:rsid w:val="001F4D8E"/>
    <w:rsid w:val="002073E0"/>
    <w:rsid w:val="0020782E"/>
    <w:rsid w:val="002127F1"/>
    <w:rsid w:val="00221C0C"/>
    <w:rsid w:val="00222D11"/>
    <w:rsid w:val="00254621"/>
    <w:rsid w:val="00267829"/>
    <w:rsid w:val="00283B3F"/>
    <w:rsid w:val="0028680B"/>
    <w:rsid w:val="002A0EF9"/>
    <w:rsid w:val="002A606F"/>
    <w:rsid w:val="002C2867"/>
    <w:rsid w:val="002D3800"/>
    <w:rsid w:val="002E7A78"/>
    <w:rsid w:val="002F543D"/>
    <w:rsid w:val="0030328B"/>
    <w:rsid w:val="00327CC8"/>
    <w:rsid w:val="003334CB"/>
    <w:rsid w:val="003372D5"/>
    <w:rsid w:val="003462EC"/>
    <w:rsid w:val="00352133"/>
    <w:rsid w:val="003610B2"/>
    <w:rsid w:val="00365F44"/>
    <w:rsid w:val="003739C0"/>
    <w:rsid w:val="00387770"/>
    <w:rsid w:val="0038777F"/>
    <w:rsid w:val="00391873"/>
    <w:rsid w:val="00394180"/>
    <w:rsid w:val="003961EC"/>
    <w:rsid w:val="003B1BDA"/>
    <w:rsid w:val="003C1AD6"/>
    <w:rsid w:val="003C1C57"/>
    <w:rsid w:val="003E17E1"/>
    <w:rsid w:val="003F32B9"/>
    <w:rsid w:val="003F6F61"/>
    <w:rsid w:val="00406C12"/>
    <w:rsid w:val="00414387"/>
    <w:rsid w:val="004145B8"/>
    <w:rsid w:val="004149AC"/>
    <w:rsid w:val="00414BAF"/>
    <w:rsid w:val="004152C5"/>
    <w:rsid w:val="00434979"/>
    <w:rsid w:val="00435162"/>
    <w:rsid w:val="00457899"/>
    <w:rsid w:val="004A3162"/>
    <w:rsid w:val="004A4274"/>
    <w:rsid w:val="004A4947"/>
    <w:rsid w:val="004B1897"/>
    <w:rsid w:val="004C2CD3"/>
    <w:rsid w:val="004D003E"/>
    <w:rsid w:val="004E2AFD"/>
    <w:rsid w:val="004E7BFE"/>
    <w:rsid w:val="004F3CDB"/>
    <w:rsid w:val="00501DAD"/>
    <w:rsid w:val="00507B6B"/>
    <w:rsid w:val="005133CD"/>
    <w:rsid w:val="005463EC"/>
    <w:rsid w:val="005520CA"/>
    <w:rsid w:val="00553689"/>
    <w:rsid w:val="00553E77"/>
    <w:rsid w:val="00560426"/>
    <w:rsid w:val="00566160"/>
    <w:rsid w:val="005718E5"/>
    <w:rsid w:val="00577FD9"/>
    <w:rsid w:val="00585E3C"/>
    <w:rsid w:val="00592105"/>
    <w:rsid w:val="005A20AD"/>
    <w:rsid w:val="005B501A"/>
    <w:rsid w:val="005C337A"/>
    <w:rsid w:val="005D3FD1"/>
    <w:rsid w:val="005E2736"/>
    <w:rsid w:val="005E3421"/>
    <w:rsid w:val="005E3DD6"/>
    <w:rsid w:val="005F062D"/>
    <w:rsid w:val="005F3F94"/>
    <w:rsid w:val="006108FF"/>
    <w:rsid w:val="006375FB"/>
    <w:rsid w:val="00651847"/>
    <w:rsid w:val="00652A8F"/>
    <w:rsid w:val="00663F67"/>
    <w:rsid w:val="00667B6C"/>
    <w:rsid w:val="00671E28"/>
    <w:rsid w:val="006B70E1"/>
    <w:rsid w:val="006C2E57"/>
    <w:rsid w:val="006C7850"/>
    <w:rsid w:val="006D16CA"/>
    <w:rsid w:val="006E55A4"/>
    <w:rsid w:val="006F10A5"/>
    <w:rsid w:val="00723E2A"/>
    <w:rsid w:val="00724DD8"/>
    <w:rsid w:val="00732B45"/>
    <w:rsid w:val="00744458"/>
    <w:rsid w:val="00746628"/>
    <w:rsid w:val="007538ED"/>
    <w:rsid w:val="007546D4"/>
    <w:rsid w:val="00755C8B"/>
    <w:rsid w:val="00756177"/>
    <w:rsid w:val="007625C8"/>
    <w:rsid w:val="0076492D"/>
    <w:rsid w:val="007649A4"/>
    <w:rsid w:val="00773096"/>
    <w:rsid w:val="00773456"/>
    <w:rsid w:val="007744E2"/>
    <w:rsid w:val="007831CC"/>
    <w:rsid w:val="00783BAD"/>
    <w:rsid w:val="007A0003"/>
    <w:rsid w:val="007B2E36"/>
    <w:rsid w:val="007B484D"/>
    <w:rsid w:val="007C4EA3"/>
    <w:rsid w:val="007C510E"/>
    <w:rsid w:val="007C7867"/>
    <w:rsid w:val="007D16F5"/>
    <w:rsid w:val="007D2284"/>
    <w:rsid w:val="007D55E5"/>
    <w:rsid w:val="007D6803"/>
    <w:rsid w:val="007E776A"/>
    <w:rsid w:val="007E7AE5"/>
    <w:rsid w:val="0082136F"/>
    <w:rsid w:val="00843274"/>
    <w:rsid w:val="008554E3"/>
    <w:rsid w:val="0088233A"/>
    <w:rsid w:val="008960A1"/>
    <w:rsid w:val="00897679"/>
    <w:rsid w:val="008B1FB7"/>
    <w:rsid w:val="008B1FBD"/>
    <w:rsid w:val="008C5A58"/>
    <w:rsid w:val="008C707D"/>
    <w:rsid w:val="008D01BB"/>
    <w:rsid w:val="008D59E4"/>
    <w:rsid w:val="008F063F"/>
    <w:rsid w:val="008F46A2"/>
    <w:rsid w:val="008F4B92"/>
    <w:rsid w:val="00911C03"/>
    <w:rsid w:val="00921E69"/>
    <w:rsid w:val="00927297"/>
    <w:rsid w:val="00942E77"/>
    <w:rsid w:val="00951DBE"/>
    <w:rsid w:val="0097758E"/>
    <w:rsid w:val="0097767F"/>
    <w:rsid w:val="009A4185"/>
    <w:rsid w:val="009A55F6"/>
    <w:rsid w:val="009B6B4A"/>
    <w:rsid w:val="009B710F"/>
    <w:rsid w:val="009C5499"/>
    <w:rsid w:val="009C64CD"/>
    <w:rsid w:val="009E59F6"/>
    <w:rsid w:val="009F4F47"/>
    <w:rsid w:val="009F7E59"/>
    <w:rsid w:val="00A06376"/>
    <w:rsid w:val="00A521A4"/>
    <w:rsid w:val="00A666B3"/>
    <w:rsid w:val="00A874A1"/>
    <w:rsid w:val="00AA4D2F"/>
    <w:rsid w:val="00AD169B"/>
    <w:rsid w:val="00AD558F"/>
    <w:rsid w:val="00AD6E55"/>
    <w:rsid w:val="00AF2058"/>
    <w:rsid w:val="00AF70D9"/>
    <w:rsid w:val="00AF7D64"/>
    <w:rsid w:val="00B10086"/>
    <w:rsid w:val="00B1104F"/>
    <w:rsid w:val="00B406E2"/>
    <w:rsid w:val="00B638AD"/>
    <w:rsid w:val="00B74941"/>
    <w:rsid w:val="00B757AB"/>
    <w:rsid w:val="00B84C37"/>
    <w:rsid w:val="00B94884"/>
    <w:rsid w:val="00B9658D"/>
    <w:rsid w:val="00BA02F7"/>
    <w:rsid w:val="00BA13D2"/>
    <w:rsid w:val="00BA17DE"/>
    <w:rsid w:val="00BB1388"/>
    <w:rsid w:val="00BC0650"/>
    <w:rsid w:val="00BD11B9"/>
    <w:rsid w:val="00BE002A"/>
    <w:rsid w:val="00BE468D"/>
    <w:rsid w:val="00BE51BD"/>
    <w:rsid w:val="00BE587D"/>
    <w:rsid w:val="00BF0247"/>
    <w:rsid w:val="00C26B85"/>
    <w:rsid w:val="00C33408"/>
    <w:rsid w:val="00C36D9C"/>
    <w:rsid w:val="00C40DCC"/>
    <w:rsid w:val="00C546F7"/>
    <w:rsid w:val="00C579C1"/>
    <w:rsid w:val="00C83289"/>
    <w:rsid w:val="00CA3F9B"/>
    <w:rsid w:val="00CA5188"/>
    <w:rsid w:val="00CC2766"/>
    <w:rsid w:val="00CE278B"/>
    <w:rsid w:val="00CE2F37"/>
    <w:rsid w:val="00CF6616"/>
    <w:rsid w:val="00D014F6"/>
    <w:rsid w:val="00D07934"/>
    <w:rsid w:val="00D10BB7"/>
    <w:rsid w:val="00D120C4"/>
    <w:rsid w:val="00D1266D"/>
    <w:rsid w:val="00D3314B"/>
    <w:rsid w:val="00D64020"/>
    <w:rsid w:val="00D709AC"/>
    <w:rsid w:val="00D75395"/>
    <w:rsid w:val="00D824BC"/>
    <w:rsid w:val="00D82632"/>
    <w:rsid w:val="00D875FE"/>
    <w:rsid w:val="00D87C75"/>
    <w:rsid w:val="00DB4B0C"/>
    <w:rsid w:val="00DD13F3"/>
    <w:rsid w:val="00DD3170"/>
    <w:rsid w:val="00DE0171"/>
    <w:rsid w:val="00DE2082"/>
    <w:rsid w:val="00DF564F"/>
    <w:rsid w:val="00E05E6D"/>
    <w:rsid w:val="00E071DD"/>
    <w:rsid w:val="00E075EF"/>
    <w:rsid w:val="00E112C0"/>
    <w:rsid w:val="00E12993"/>
    <w:rsid w:val="00E13B08"/>
    <w:rsid w:val="00E1668B"/>
    <w:rsid w:val="00E20CB4"/>
    <w:rsid w:val="00E23429"/>
    <w:rsid w:val="00E25323"/>
    <w:rsid w:val="00E2718F"/>
    <w:rsid w:val="00E435BA"/>
    <w:rsid w:val="00E44917"/>
    <w:rsid w:val="00E51B8F"/>
    <w:rsid w:val="00E66FCC"/>
    <w:rsid w:val="00E71CEA"/>
    <w:rsid w:val="00E76F9D"/>
    <w:rsid w:val="00E82DFC"/>
    <w:rsid w:val="00E8657C"/>
    <w:rsid w:val="00E93D23"/>
    <w:rsid w:val="00E93D35"/>
    <w:rsid w:val="00EB0AFD"/>
    <w:rsid w:val="00EB0BD7"/>
    <w:rsid w:val="00EC31F7"/>
    <w:rsid w:val="00EC5C15"/>
    <w:rsid w:val="00ED449F"/>
    <w:rsid w:val="00F15DBE"/>
    <w:rsid w:val="00F21696"/>
    <w:rsid w:val="00F26768"/>
    <w:rsid w:val="00F27819"/>
    <w:rsid w:val="00F3288E"/>
    <w:rsid w:val="00F3588F"/>
    <w:rsid w:val="00F36704"/>
    <w:rsid w:val="00F45E07"/>
    <w:rsid w:val="00F54DD8"/>
    <w:rsid w:val="00F56DD1"/>
    <w:rsid w:val="00F61B90"/>
    <w:rsid w:val="00F62D7F"/>
    <w:rsid w:val="00F65C79"/>
    <w:rsid w:val="00F75853"/>
    <w:rsid w:val="00F853B0"/>
    <w:rsid w:val="00FA122F"/>
    <w:rsid w:val="00FB451A"/>
    <w:rsid w:val="00FC4F18"/>
    <w:rsid w:val="00FE178E"/>
    <w:rsid w:val="00FE681B"/>
    <w:rsid w:val="00FF38EB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918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  <w:style w:type="paragraph" w:styleId="KeinLeerraum">
    <w:name w:val="No Spacing"/>
    <w:uiPriority w:val="1"/>
    <w:qFormat/>
    <w:rsid w:val="003B1BDA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221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F3288E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918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3918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577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918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  <w:style w:type="paragraph" w:styleId="KeinLeerraum">
    <w:name w:val="No Spacing"/>
    <w:uiPriority w:val="1"/>
    <w:qFormat/>
    <w:rsid w:val="003B1BDA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221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F3288E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918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3918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57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woehrgmbh.de/de/aktuelles-presse/pressecen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ferenbach\Documents\PRESSEMEL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3C340-820E-4B87-BC38-7ADE56D4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PRESSEMELDUNG.dotx</Template>
  <TotalTime>0</TotalTime>
  <Pages>2</Pages>
  <Words>371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Jacqueline Thumm</cp:lastModifiedBy>
  <cp:revision>11</cp:revision>
  <cp:lastPrinted>2019-05-06T07:44:00Z</cp:lastPrinted>
  <dcterms:created xsi:type="dcterms:W3CDTF">2019-04-12T09:26:00Z</dcterms:created>
  <dcterms:modified xsi:type="dcterms:W3CDTF">2019-05-06T07:45:00Z</dcterms:modified>
</cp:coreProperties>
</file>