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 xml:space="preserve">PRESSEMELDUNG </w:t>
      </w:r>
      <w:r>
        <w:rPr>
          <w:rFonts w:ascii="Arial" w:hAnsi="Arial" w:cs="Arial"/>
          <w:b/>
          <w:spacing w:val="1"/>
          <w:sz w:val="28"/>
          <w:szCs w:val="28"/>
        </w:rPr>
        <w:t xml:space="preserve"> |</w:t>
      </w:r>
      <w:proofErr w:type="gramEnd"/>
      <w:r>
        <w:rPr>
          <w:rFonts w:ascii="Arial" w:hAnsi="Arial" w:cs="Arial"/>
          <w:b/>
          <w:spacing w:val="1"/>
          <w:sz w:val="28"/>
          <w:szCs w:val="28"/>
        </w:rPr>
        <w:t xml:space="preserve">   31.03.2022</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Kapazitiver Einzeltaster mit RGB-Beleuchtung</w:t>
      </w:r>
    </w:p>
    <w:p>
      <w:pPr>
        <w:pStyle w:val="berschrift1"/>
        <w:spacing w:line="360" w:lineRule="auto"/>
        <w:rPr>
          <w:rFonts w:ascii="Arial" w:hAnsi="Arial" w:cs="Arial"/>
          <w:sz w:val="22"/>
          <w:szCs w:val="22"/>
        </w:rPr>
      </w:pPr>
      <w:r>
        <w:rPr>
          <w:rFonts w:ascii="Arial" w:hAnsi="Arial" w:cs="Arial"/>
          <w:sz w:val="22"/>
          <w:szCs w:val="22"/>
        </w:rPr>
        <w:t xml:space="preserve">Der CAPWS01G02 erweitert das Programm der kapazitiven Einzeltaster </w:t>
      </w:r>
      <w:r>
        <w:rPr>
          <w:rFonts w:ascii="Arial" w:hAnsi="Arial" w:cs="Arial"/>
          <w:sz w:val="22"/>
          <w:szCs w:val="22"/>
        </w:rPr>
        <w:br/>
      </w:r>
      <w:r>
        <w:rPr>
          <w:rFonts w:ascii="Arial" w:hAnsi="Arial" w:cs="Arial"/>
          <w:sz w:val="22"/>
          <w:szCs w:val="22"/>
        </w:rPr>
        <w:t>der Richard Wöhr GmbH</w:t>
      </w:r>
      <w:r>
        <w:rPr>
          <w:rFonts w:ascii="Arial" w:hAnsi="Arial" w:cs="Arial"/>
          <w:sz w:val="22"/>
          <w:szCs w:val="22"/>
        </w:rPr>
        <w:t>.</w:t>
      </w:r>
    </w:p>
    <w:p>
      <w:pPr>
        <w:pStyle w:val="bodytext"/>
        <w:spacing w:line="360" w:lineRule="auto"/>
        <w:jc w:val="both"/>
        <w:rPr>
          <w:rFonts w:ascii="Arial" w:hAnsi="Arial" w:cs="Arial"/>
          <w:sz w:val="22"/>
          <w:szCs w:val="22"/>
        </w:rPr>
      </w:pPr>
      <w:r>
        <w:rPr>
          <w:rFonts w:ascii="Arial" w:hAnsi="Arial" w:cs="Arial"/>
          <w:sz w:val="22"/>
          <w:szCs w:val="22"/>
        </w:rPr>
        <w:t xml:space="preserve">Der kapazitive Einzeltaster </w:t>
      </w:r>
      <w:r>
        <w:rPr>
          <w:rFonts w:ascii="Arial" w:hAnsi="Arial" w:cs="Arial"/>
          <w:sz w:val="22"/>
          <w:szCs w:val="22"/>
        </w:rPr>
        <w:t>CAPWS01G02 der Richard Wöhr GmbH</w:t>
      </w:r>
      <w:r>
        <w:rPr>
          <w:rFonts w:ascii="Arial" w:hAnsi="Arial" w:cs="Arial"/>
          <w:sz w:val="22"/>
          <w:szCs w:val="22"/>
        </w:rPr>
        <w:t xml:space="preserve"> mit Sitz in Höfen, </w:t>
      </w:r>
      <w:r>
        <w:rPr>
          <w:rFonts w:ascii="Arial" w:hAnsi="Arial" w:cs="Arial"/>
          <w:sz w:val="22"/>
          <w:szCs w:val="22"/>
        </w:rPr>
        <w:br/>
        <w:t xml:space="preserve">funktioniert nach dem kapazitiven Wirkprinzip und kann hinter Glas und </w:t>
      </w:r>
      <w:r>
        <w:rPr>
          <w:rFonts w:ascii="Arial" w:hAnsi="Arial" w:cs="Arial"/>
          <w:sz w:val="22"/>
          <w:szCs w:val="22"/>
        </w:rPr>
        <w:t>anderen isolierenden Materialien</w:t>
      </w:r>
      <w:r>
        <w:rPr>
          <w:rFonts w:ascii="Arial" w:hAnsi="Arial" w:cs="Arial"/>
          <w:sz w:val="22"/>
          <w:szCs w:val="22"/>
        </w:rPr>
        <w:t xml:space="preserve"> mit einer Stärke von bis zu 6 mm angebracht werden. Außerdem verfügt er über </w:t>
      </w:r>
      <w:r>
        <w:rPr>
          <w:rFonts w:ascii="Arial" w:hAnsi="Arial" w:cs="Arial"/>
          <w:sz w:val="22"/>
          <w:szCs w:val="22"/>
        </w:rPr>
        <w:br/>
        <w:t xml:space="preserve">einen hohen Grad an Wasserimmunität. Im neuen Einzeltaster wird eine RGB-Beleuchtung </w:t>
      </w:r>
      <w:r>
        <w:rPr>
          <w:rFonts w:ascii="Arial" w:hAnsi="Arial" w:cs="Arial"/>
          <w:sz w:val="22"/>
          <w:szCs w:val="22"/>
        </w:rPr>
        <w:br/>
        <w:t xml:space="preserve">verbaut, welche den jeweiligen Schaltzustand signalisiert. Die zweifarbig beleuchtete Fläche hat einen Durchmesser von ᴓ15 mm. Der CAPWS01G02 kann in verschiedenen Farbkombinationen und beliebigen RGB-Farben ausgeführt werden und eignet sich daher für vielseitige Anwendungen, alternativ </w:t>
      </w:r>
      <w:r>
        <w:rPr>
          <w:rFonts w:ascii="Arial" w:hAnsi="Arial" w:cs="Arial"/>
          <w:sz w:val="22"/>
          <w:szCs w:val="22"/>
        </w:rPr>
        <w:t>auch als Ersatz für einen</w:t>
      </w:r>
      <w:r>
        <w:rPr>
          <w:rFonts w:ascii="Arial" w:hAnsi="Arial" w:cs="Arial"/>
          <w:sz w:val="22"/>
          <w:szCs w:val="22"/>
        </w:rPr>
        <w:t xml:space="preserve"> mechanischen Schalter.</w:t>
      </w:r>
    </w:p>
    <w:p>
      <w:pPr>
        <w:pStyle w:val="bodytext"/>
        <w:spacing w:line="360" w:lineRule="auto"/>
        <w:jc w:val="both"/>
        <w:rPr>
          <w:rStyle w:val="markedcontent"/>
          <w:rFonts w:ascii="Arial" w:hAnsi="Arial" w:cs="Arial"/>
          <w:sz w:val="22"/>
          <w:szCs w:val="22"/>
        </w:rPr>
      </w:pPr>
      <w:r>
        <w:rPr>
          <w:rStyle w:val="markedcontent"/>
          <w:rFonts w:ascii="Arial" w:hAnsi="Arial" w:cs="Arial"/>
          <w:sz w:val="22"/>
          <w:szCs w:val="22"/>
        </w:rPr>
        <w:t>Weitere Vorteile des beleuchteten Tasters von WÖHR sind: Bedienung durch leichte</w:t>
      </w:r>
      <w:r>
        <w:rPr>
          <w:sz w:val="18"/>
          <w:szCs w:val="18"/>
        </w:rPr>
        <w:t xml:space="preserve"> </w:t>
      </w:r>
      <w:r>
        <w:rPr>
          <w:rStyle w:val="markedcontent"/>
          <w:rFonts w:ascii="Arial" w:hAnsi="Arial" w:cs="Arial"/>
          <w:sz w:val="22"/>
          <w:szCs w:val="22"/>
        </w:rPr>
        <w:t>Berührungen ohne Druck möglich, einfache Reinigung der geschlossen</w:t>
      </w:r>
      <w:r>
        <w:rPr>
          <w:sz w:val="18"/>
          <w:szCs w:val="18"/>
        </w:rPr>
        <w:t xml:space="preserve"> </w:t>
      </w:r>
      <w:r>
        <w:rPr>
          <w:rStyle w:val="markedcontent"/>
          <w:rFonts w:ascii="Arial" w:hAnsi="Arial" w:cs="Arial"/>
          <w:sz w:val="22"/>
          <w:szCs w:val="22"/>
        </w:rPr>
        <w:t>Front, keine beweglichen Teile, kein mechanischer Verschleiß sowie</w:t>
      </w:r>
      <w:r>
        <w:rPr>
          <w:sz w:val="18"/>
          <w:szCs w:val="18"/>
        </w:rPr>
        <w:t xml:space="preserve"> </w:t>
      </w:r>
      <w:r>
        <w:rPr>
          <w:rStyle w:val="markedcontent"/>
          <w:rFonts w:ascii="Arial" w:hAnsi="Arial" w:cs="Arial"/>
          <w:sz w:val="22"/>
          <w:szCs w:val="22"/>
        </w:rPr>
        <w:t>Resistenz gegen Chemikalien, Verunreinigungen und Vandalismus.</w:t>
      </w:r>
      <w:r>
        <w:rPr>
          <w:sz w:val="18"/>
          <w:szCs w:val="18"/>
        </w:rPr>
        <w:t xml:space="preserve"> </w:t>
      </w:r>
      <w:r>
        <w:rPr>
          <w:rStyle w:val="markedcontent"/>
          <w:rFonts w:ascii="Arial" w:hAnsi="Arial" w:cs="Arial"/>
          <w:sz w:val="22"/>
          <w:szCs w:val="22"/>
        </w:rPr>
        <w:t>Folglich eignet sich der Taster optimal für den Einsatz in hygienisch</w:t>
      </w:r>
      <w:r>
        <w:rPr>
          <w:sz w:val="18"/>
          <w:szCs w:val="18"/>
        </w:rPr>
        <w:t xml:space="preserve"> </w:t>
      </w:r>
      <w:r>
        <w:rPr>
          <w:rStyle w:val="markedcontent"/>
          <w:rFonts w:ascii="Arial" w:hAnsi="Arial" w:cs="Arial"/>
          <w:sz w:val="22"/>
          <w:szCs w:val="22"/>
        </w:rPr>
        <w:t>anspruchsvollen Umgebungen, im Ex-Schutzbereich oder im Vandalismus-gefährdeten Umfeld sowie zur Integration in beliebige Bediensysteme.</w:t>
      </w:r>
    </w:p>
    <w:p>
      <w:pPr>
        <w:pStyle w:val="bodytext"/>
        <w:spacing w:line="360" w:lineRule="auto"/>
        <w:jc w:val="both"/>
        <w:rPr>
          <w:rFonts w:ascii="Arial" w:hAnsi="Arial" w:cs="Arial"/>
          <w:sz w:val="22"/>
          <w:szCs w:val="22"/>
        </w:rPr>
      </w:pPr>
      <w:r>
        <w:rPr>
          <w:rFonts w:ascii="Arial" w:hAnsi="Arial" w:cs="Arial"/>
          <w:sz w:val="22"/>
          <w:szCs w:val="22"/>
        </w:rPr>
        <w:t xml:space="preserve">Der kapazitive Einzeltaster mit RGB-Beleuchtung ist als Taster oder Schalter lieferbar. </w:t>
      </w:r>
      <w:r>
        <w:rPr>
          <w:rFonts w:ascii="Arial" w:hAnsi="Arial" w:cs="Arial"/>
          <w:sz w:val="22"/>
          <w:szCs w:val="22"/>
        </w:rPr>
        <w:br/>
      </w:r>
      <w:r>
        <w:rPr>
          <w:rStyle w:val="markedcontent"/>
          <w:rFonts w:ascii="Arial" w:hAnsi="Arial" w:cs="Arial"/>
          <w:sz w:val="22"/>
          <w:szCs w:val="22"/>
        </w:rPr>
        <w:t xml:space="preserve">Als erfahrener Hersteller mit hoher Fertigungstiefe ist die Richard Wöhr </w:t>
      </w:r>
      <w:r>
        <w:rPr>
          <w:rStyle w:val="markedcontent"/>
          <w:rFonts w:ascii="Arial" w:hAnsi="Arial" w:cs="Arial"/>
          <w:sz w:val="22"/>
          <w:szCs w:val="22"/>
        </w:rPr>
        <w:t>GmbH auch in</w:t>
      </w:r>
      <w:r>
        <w:rPr>
          <w:sz w:val="22"/>
          <w:szCs w:val="22"/>
        </w:rPr>
        <w:t xml:space="preserve"> </w:t>
      </w:r>
      <w:r>
        <w:rPr>
          <w:rStyle w:val="markedcontent"/>
          <w:rFonts w:ascii="Arial" w:hAnsi="Arial" w:cs="Arial"/>
          <w:sz w:val="22"/>
          <w:szCs w:val="22"/>
        </w:rPr>
        <w:t>der Lage de</w:t>
      </w:r>
      <w:r>
        <w:rPr>
          <w:rStyle w:val="markedcontent"/>
          <w:rFonts w:ascii="Arial" w:hAnsi="Arial" w:cs="Arial"/>
          <w:sz w:val="22"/>
          <w:szCs w:val="22"/>
        </w:rPr>
        <w:t>n</w:t>
      </w:r>
      <w:r>
        <w:rPr>
          <w:rStyle w:val="markedcontent"/>
          <w:rFonts w:ascii="Arial" w:hAnsi="Arial" w:cs="Arial"/>
          <w:sz w:val="22"/>
          <w:szCs w:val="22"/>
        </w:rPr>
        <w:t xml:space="preserve"> CAPWS01 kundenspezifisch zu modifizieren, auf Anfrage im Eildienst</w:t>
      </w:r>
      <w:r>
        <w:rPr>
          <w:rStyle w:val="markedcontent"/>
          <w:rFonts w:ascii="Arial" w:hAnsi="Arial" w:cs="Arial"/>
          <w:sz w:val="22"/>
          <w:szCs w:val="22"/>
        </w:rPr>
        <w:t xml:space="preserve"> zu fertigen oder Ihre individuellen Wünsche in eine</w:t>
      </w:r>
      <w:r>
        <w:rPr>
          <w:sz w:val="22"/>
          <w:szCs w:val="22"/>
        </w:rPr>
        <w:t xml:space="preserve"> </w:t>
      </w:r>
      <w:r>
        <w:rPr>
          <w:rStyle w:val="markedcontent"/>
          <w:rFonts w:ascii="Arial" w:hAnsi="Arial" w:cs="Arial"/>
          <w:sz w:val="22"/>
          <w:szCs w:val="22"/>
        </w:rPr>
        <w:t>kundenspezifische Lösung umzusetzen.</w:t>
      </w:r>
    </w:p>
    <w:p>
      <w:pPr>
        <w:spacing w:after="0" w:line="360" w:lineRule="auto"/>
        <w:rPr>
          <w:rFonts w:ascii="Arial" w:hAnsi="Arial" w:cs="Arial"/>
          <w:color w:val="009DA2"/>
        </w:rPr>
      </w:pPr>
      <w:r>
        <w:rPr>
          <w:rFonts w:ascii="Arial" w:hAnsi="Arial" w:cs="Arial"/>
        </w:rPr>
        <w:t xml:space="preserve">Weitere Informationen über den kapazitiven Einzeltaster unter:   </w:t>
      </w:r>
      <w:r>
        <w:rPr>
          <w:rFonts w:ascii="Arial" w:hAnsi="Arial" w:cs="Arial"/>
          <w:b/>
          <w:bCs/>
          <w:color w:val="009DA2"/>
        </w:rPr>
        <w:t>https://www.folientastaturen.de/de/produkte/standardtastaturen/kapazitiver-einzeltaster-beleuchtet/</w:t>
      </w:r>
    </w:p>
    <w:p>
      <w:pPr>
        <w:spacing w:after="0" w:line="240" w:lineRule="auto"/>
        <w:rPr>
          <w:rFonts w:ascii="Arial" w:hAnsi="Arial" w:cs="Arial"/>
        </w:rPr>
      </w:pPr>
      <w:r>
        <w:rPr>
          <w:rFonts w:ascii="Arial" w:hAnsi="Arial" w:cs="Arial"/>
        </w:rPr>
        <w:br w:type="page"/>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8"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0 7081 9540 - 0, Fax 0 7081 9540 - 90, </w:t>
      </w:r>
      <w:r>
        <w:rPr>
          <w:rFonts w:ascii="Arial" w:hAnsi="Arial" w:cs="Arial"/>
          <w:spacing w:val="1"/>
          <w:sz w:val="18"/>
          <w:szCs w:val="16"/>
        </w:rPr>
        <w:br/>
        <w:t xml:space="preserve">E-Mail: </w:t>
      </w:r>
      <w:r>
        <w:rPr>
          <w:rFonts w:ascii="Arial" w:hAnsi="Arial" w:cs="Arial"/>
          <w:b/>
          <w:bCs/>
          <w:color w:val="009DA2"/>
          <w:spacing w:val="1"/>
          <w:sz w:val="18"/>
          <w:szCs w:val="16"/>
        </w:rPr>
        <w:t>Marketing@WoehrGmbH.de</w:t>
      </w:r>
    </w:p>
    <w:sectPr>
      <w:headerReference w:type="default" r:id="rId9"/>
      <w:pgSz w:w="11906" w:h="16838"/>
      <w:pgMar w:top="2694" w:right="1416"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8752"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7"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8701">
      <w:bodyDiv w:val="1"/>
      <w:marLeft w:val="0"/>
      <w:marRight w:val="0"/>
      <w:marTop w:val="0"/>
      <w:marBottom w:val="0"/>
      <w:divBdr>
        <w:top w:val="none" w:sz="0" w:space="0" w:color="auto"/>
        <w:left w:val="none" w:sz="0" w:space="0" w:color="auto"/>
        <w:bottom w:val="none" w:sz="0" w:space="0" w:color="auto"/>
        <w:right w:val="none" w:sz="0" w:space="0" w:color="auto"/>
      </w:divBdr>
      <w:divsChild>
        <w:div w:id="1009409221">
          <w:marLeft w:val="0"/>
          <w:marRight w:val="0"/>
          <w:marTop w:val="0"/>
          <w:marBottom w:val="0"/>
          <w:divBdr>
            <w:top w:val="none" w:sz="0" w:space="0" w:color="auto"/>
            <w:left w:val="none" w:sz="0" w:space="0" w:color="auto"/>
            <w:bottom w:val="none" w:sz="0" w:space="0" w:color="auto"/>
            <w:right w:val="none" w:sz="0" w:space="0" w:color="auto"/>
          </w:divBdr>
        </w:div>
      </w:divsChild>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6</cp:revision>
  <cp:lastPrinted>2022-03-24T08:54:00Z</cp:lastPrinted>
  <dcterms:created xsi:type="dcterms:W3CDTF">2022-03-24T07:26:00Z</dcterms:created>
  <dcterms:modified xsi:type="dcterms:W3CDTF">2022-03-24T08:56:00Z</dcterms:modified>
</cp:coreProperties>
</file>